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8288C">
      <w:pPr>
        <w:rPr>
          <w:rFonts w:hint="eastAsia" w:ascii="仿宋" w:hAnsi="仿宋" w:eastAsia="仿宋" w:cs="宋体"/>
          <w:kern w:val="0"/>
          <w:sz w:val="32"/>
          <w:szCs w:val="32"/>
          <w:lang w:val="en-US" w:eastAsia="zh-CN"/>
        </w:rPr>
      </w:pPr>
      <w:bookmarkStart w:id="0" w:name="_GoBack"/>
      <w:bookmarkEnd w:id="0"/>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1</w:t>
      </w:r>
    </w:p>
    <w:p w14:paraId="456FE9EF">
      <w:pPr>
        <w:jc w:val="center"/>
        <w:rPr>
          <w:rFonts w:ascii="仿宋" w:hAnsi="仿宋" w:eastAsia="仿宋"/>
          <w:b/>
          <w:bCs/>
          <w:kern w:val="0"/>
          <w:sz w:val="44"/>
          <w:szCs w:val="44"/>
        </w:rPr>
      </w:pPr>
      <w:r>
        <w:rPr>
          <w:rFonts w:hint="eastAsia" w:ascii="仿宋" w:hAnsi="仿宋" w:eastAsia="仿宋"/>
          <w:b/>
          <w:bCs/>
          <w:kern w:val="0"/>
          <w:sz w:val="44"/>
          <w:szCs w:val="44"/>
          <w:lang w:val="en-US" w:eastAsia="zh-CN"/>
        </w:rPr>
        <w:t>芜湖</w:t>
      </w:r>
      <w:r>
        <w:rPr>
          <w:rFonts w:hint="eastAsia" w:ascii="仿宋" w:hAnsi="仿宋" w:eastAsia="仿宋"/>
          <w:b/>
          <w:bCs/>
          <w:kern w:val="0"/>
          <w:sz w:val="44"/>
          <w:szCs w:val="44"/>
        </w:rPr>
        <w:t>学院</w:t>
      </w:r>
      <w:r>
        <w:rPr>
          <w:rFonts w:hint="eastAsia" w:ascii="仿宋" w:hAnsi="仿宋" w:eastAsia="仿宋"/>
          <w:b/>
          <w:bCs/>
          <w:kern w:val="0"/>
          <w:sz w:val="44"/>
          <w:szCs w:val="44"/>
          <w:lang w:val="en-US" w:eastAsia="zh-CN"/>
        </w:rPr>
        <w:t>学生</w:t>
      </w:r>
      <w:r>
        <w:rPr>
          <w:rFonts w:hint="eastAsia" w:ascii="仿宋" w:hAnsi="仿宋" w:eastAsia="仿宋"/>
          <w:b/>
          <w:bCs/>
          <w:kern w:val="0"/>
          <w:sz w:val="44"/>
          <w:szCs w:val="44"/>
        </w:rPr>
        <w:t>社团年审自评表</w:t>
      </w:r>
    </w:p>
    <w:p w14:paraId="26091196">
      <w:pPr>
        <w:jc w:val="left"/>
        <w:rPr>
          <w:rFonts w:hint="eastAsia" w:ascii="仿宋" w:hAnsi="仿宋" w:eastAsia="仿宋"/>
          <w:bCs/>
          <w:kern w:val="0"/>
          <w:sz w:val="32"/>
          <w:szCs w:val="32"/>
          <w:lang w:eastAsia="zh-CN"/>
        </w:rPr>
      </w:pPr>
      <w:r>
        <w:rPr>
          <w:rFonts w:hint="eastAsia" w:ascii="仿宋" w:hAnsi="仿宋" w:eastAsia="仿宋"/>
          <w:bCs/>
          <w:kern w:val="0"/>
          <w:sz w:val="32"/>
          <w:szCs w:val="32"/>
        </w:rPr>
        <w:t>社团名称：</w:t>
      </w:r>
    </w:p>
    <w:p w14:paraId="0991EB50">
      <w:pPr>
        <w:jc w:val="left"/>
        <w:rPr>
          <w:rFonts w:hint="default" w:ascii="仿宋" w:hAnsi="仿宋" w:eastAsia="仿宋"/>
          <w:bCs/>
          <w:kern w:val="0"/>
          <w:sz w:val="32"/>
          <w:szCs w:val="32"/>
          <w:lang w:val="en-US" w:eastAsia="zh-CN"/>
        </w:rPr>
      </w:pPr>
      <w:r>
        <w:rPr>
          <w:rFonts w:hint="eastAsia" w:ascii="仿宋" w:hAnsi="仿宋" w:eastAsia="仿宋"/>
          <w:bCs/>
          <w:kern w:val="0"/>
          <w:sz w:val="32"/>
          <w:szCs w:val="32"/>
        </w:rPr>
        <w:t>社团类型（勾选）</w:t>
      </w:r>
      <w:r>
        <w:rPr>
          <w:rFonts w:hint="eastAsia" w:ascii="仿宋" w:hAnsi="仿宋" w:eastAsia="仿宋"/>
          <w:bCs/>
          <w:kern w:val="0"/>
          <w:sz w:val="32"/>
          <w:szCs w:val="32"/>
          <w:lang w:eastAsia="zh-CN"/>
        </w:rPr>
        <w:t>：</w:t>
      </w:r>
      <w:r>
        <w:rPr>
          <w:rFonts w:hint="eastAsia" w:ascii="仿宋" w:hAnsi="仿宋" w:eastAsia="仿宋"/>
          <w:bCs/>
          <w:kern w:val="0"/>
          <w:sz w:val="32"/>
          <w:szCs w:val="32"/>
          <w:lang w:val="en-US" w:eastAsia="zh-CN"/>
        </w:rPr>
        <w:t>志愿公益类/思想政治类类/创新创业类/文化体育类/学术科技类</w:t>
      </w:r>
    </w:p>
    <w:p w14:paraId="6C9EBC53">
      <w:pPr>
        <w:jc w:val="left"/>
        <w:rPr>
          <w:rFonts w:hint="eastAsia" w:ascii="仿宋" w:hAnsi="仿宋" w:eastAsia="仿宋"/>
          <w:bCs/>
          <w:kern w:val="0"/>
          <w:sz w:val="32"/>
          <w:szCs w:val="32"/>
        </w:rPr>
      </w:pPr>
      <w:r>
        <w:rPr>
          <w:rFonts w:hint="eastAsia" w:ascii="仿宋" w:hAnsi="仿宋" w:eastAsia="仿宋"/>
          <w:bCs/>
          <w:kern w:val="0"/>
          <w:sz w:val="32"/>
          <w:szCs w:val="32"/>
        </w:rPr>
        <w:t>指导老师初核意见（签名）：</w:t>
      </w:r>
    </w:p>
    <w:p w14:paraId="00A3E05F">
      <w:pPr>
        <w:jc w:val="left"/>
        <w:rPr>
          <w:rFonts w:hint="default" w:ascii="仿宋" w:hAnsi="仿宋" w:eastAsia="仿宋"/>
          <w:bCs/>
          <w:kern w:val="0"/>
          <w:sz w:val="32"/>
          <w:szCs w:val="32"/>
          <w:lang w:val="en-US" w:eastAsia="zh-CN"/>
        </w:rPr>
      </w:pPr>
      <w:r>
        <w:rPr>
          <w:rFonts w:hint="eastAsia" w:ascii="仿宋" w:hAnsi="仿宋" w:eastAsia="仿宋"/>
          <w:bCs/>
          <w:kern w:val="0"/>
          <w:sz w:val="32"/>
          <w:szCs w:val="32"/>
        </w:rPr>
        <w:t>业务指导单位初核意见（盖章）：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575"/>
        <w:gridCol w:w="1522"/>
        <w:gridCol w:w="1213"/>
      </w:tblGrid>
      <w:tr w14:paraId="4BAD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tcPr>
          <w:p w14:paraId="5254691A">
            <w:pPr>
              <w:spacing w:line="460" w:lineRule="exact"/>
              <w:jc w:val="center"/>
              <w:rPr>
                <w:rFonts w:ascii="仿宋" w:hAnsi="仿宋" w:eastAsia="仿宋" w:cs="Times New Roman"/>
                <w:sz w:val="32"/>
                <w:szCs w:val="32"/>
              </w:rPr>
            </w:pPr>
            <w:r>
              <w:rPr>
                <w:rFonts w:hint="eastAsia" w:ascii="仿宋" w:hAnsi="仿宋" w:eastAsia="仿宋" w:cs="Times New Roman"/>
                <w:sz w:val="32"/>
                <w:szCs w:val="32"/>
              </w:rPr>
              <w:t>考核项目</w:t>
            </w:r>
          </w:p>
        </w:tc>
        <w:tc>
          <w:tcPr>
            <w:tcW w:w="4575" w:type="dxa"/>
          </w:tcPr>
          <w:p w14:paraId="5B482D23">
            <w:pPr>
              <w:spacing w:line="460" w:lineRule="exact"/>
              <w:jc w:val="center"/>
              <w:rPr>
                <w:rFonts w:ascii="仿宋" w:hAnsi="仿宋" w:eastAsia="仿宋" w:cs="Times New Roman"/>
                <w:sz w:val="32"/>
                <w:szCs w:val="32"/>
              </w:rPr>
            </w:pPr>
            <w:r>
              <w:rPr>
                <w:rFonts w:hint="eastAsia" w:ascii="仿宋" w:hAnsi="仿宋" w:eastAsia="仿宋" w:cs="Times New Roman"/>
                <w:sz w:val="32"/>
                <w:szCs w:val="32"/>
              </w:rPr>
              <w:t>基本要求</w:t>
            </w:r>
          </w:p>
        </w:tc>
        <w:tc>
          <w:tcPr>
            <w:tcW w:w="1522" w:type="dxa"/>
          </w:tcPr>
          <w:p w14:paraId="51A8B4D0">
            <w:pPr>
              <w:spacing w:line="460" w:lineRule="exact"/>
              <w:jc w:val="center"/>
              <w:rPr>
                <w:rFonts w:ascii="仿宋" w:hAnsi="仿宋" w:eastAsia="仿宋" w:cs="Times New Roman"/>
                <w:sz w:val="32"/>
                <w:szCs w:val="32"/>
              </w:rPr>
            </w:pPr>
            <w:r>
              <w:rPr>
                <w:rFonts w:hint="eastAsia" w:ascii="仿宋" w:hAnsi="仿宋" w:eastAsia="仿宋" w:cs="Times New Roman"/>
                <w:sz w:val="32"/>
                <w:szCs w:val="32"/>
              </w:rPr>
              <w:t>自评结果</w:t>
            </w:r>
          </w:p>
        </w:tc>
        <w:tc>
          <w:tcPr>
            <w:tcW w:w="1213" w:type="dxa"/>
          </w:tcPr>
          <w:p w14:paraId="070DA96F">
            <w:pPr>
              <w:spacing w:line="460" w:lineRule="exact"/>
              <w:jc w:val="center"/>
              <w:rPr>
                <w:rFonts w:ascii="仿宋" w:hAnsi="仿宋" w:eastAsia="仿宋" w:cs="Times New Roman"/>
                <w:sz w:val="32"/>
                <w:szCs w:val="32"/>
              </w:rPr>
            </w:pPr>
            <w:r>
              <w:rPr>
                <w:rFonts w:hint="eastAsia" w:ascii="仿宋" w:hAnsi="仿宋" w:eastAsia="仿宋" w:cs="Times New Roman"/>
                <w:sz w:val="32"/>
                <w:szCs w:val="32"/>
              </w:rPr>
              <w:t>备注</w:t>
            </w:r>
          </w:p>
        </w:tc>
      </w:tr>
      <w:tr w14:paraId="1678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Pr>
          <w:p w14:paraId="0B9D4550">
            <w:pPr>
              <w:spacing w:line="460" w:lineRule="exact"/>
              <w:jc w:val="center"/>
              <w:rPr>
                <w:rFonts w:ascii="仿宋" w:hAnsi="仿宋" w:eastAsia="仿宋" w:cs="楷体"/>
                <w:bCs/>
                <w:kern w:val="0"/>
                <w:sz w:val="32"/>
                <w:szCs w:val="32"/>
              </w:rPr>
            </w:pPr>
          </w:p>
          <w:p w14:paraId="7CCD7CBE">
            <w:pPr>
              <w:spacing w:line="460" w:lineRule="exact"/>
              <w:jc w:val="center"/>
              <w:rPr>
                <w:rFonts w:ascii="仿宋" w:hAnsi="仿宋" w:eastAsia="仿宋" w:cs="楷体"/>
                <w:bCs/>
                <w:kern w:val="0"/>
                <w:sz w:val="32"/>
                <w:szCs w:val="32"/>
              </w:rPr>
            </w:pPr>
          </w:p>
          <w:p w14:paraId="571627F4">
            <w:pPr>
              <w:spacing w:line="460" w:lineRule="exact"/>
              <w:jc w:val="center"/>
              <w:rPr>
                <w:rFonts w:ascii="仿宋" w:hAnsi="仿宋" w:eastAsia="仿宋" w:cs="楷体"/>
                <w:bCs/>
                <w:kern w:val="0"/>
                <w:sz w:val="32"/>
                <w:szCs w:val="32"/>
              </w:rPr>
            </w:pPr>
          </w:p>
          <w:p w14:paraId="5A0CEE80">
            <w:pPr>
              <w:spacing w:line="460" w:lineRule="exact"/>
              <w:jc w:val="center"/>
              <w:rPr>
                <w:rFonts w:ascii="仿宋" w:hAnsi="仿宋" w:eastAsia="仿宋" w:cs="楷体"/>
                <w:bCs/>
                <w:kern w:val="0"/>
                <w:sz w:val="32"/>
                <w:szCs w:val="32"/>
              </w:rPr>
            </w:pPr>
          </w:p>
          <w:p w14:paraId="31CACD2D">
            <w:pPr>
              <w:spacing w:line="460" w:lineRule="exact"/>
              <w:jc w:val="center"/>
              <w:rPr>
                <w:rFonts w:ascii="仿宋" w:hAnsi="仿宋" w:eastAsia="仿宋" w:cs="楷体"/>
                <w:bCs/>
                <w:kern w:val="0"/>
                <w:sz w:val="32"/>
                <w:szCs w:val="32"/>
              </w:rPr>
            </w:pPr>
          </w:p>
          <w:p w14:paraId="5BF968A9">
            <w:pPr>
              <w:spacing w:line="460" w:lineRule="exact"/>
              <w:jc w:val="center"/>
              <w:rPr>
                <w:rFonts w:ascii="仿宋" w:hAnsi="仿宋" w:eastAsia="仿宋" w:cs="楷体"/>
                <w:bCs/>
                <w:kern w:val="0"/>
                <w:sz w:val="32"/>
                <w:szCs w:val="32"/>
              </w:rPr>
            </w:pPr>
          </w:p>
          <w:p w14:paraId="600F1FC1">
            <w:pPr>
              <w:spacing w:line="460" w:lineRule="exact"/>
              <w:jc w:val="center"/>
              <w:rPr>
                <w:rFonts w:ascii="仿宋" w:hAnsi="仿宋" w:eastAsia="仿宋" w:cs="楷体"/>
                <w:bCs/>
                <w:kern w:val="0"/>
                <w:sz w:val="32"/>
                <w:szCs w:val="32"/>
              </w:rPr>
            </w:pPr>
          </w:p>
          <w:p w14:paraId="359DA71A">
            <w:pPr>
              <w:spacing w:line="460" w:lineRule="exact"/>
              <w:jc w:val="center"/>
              <w:rPr>
                <w:rFonts w:ascii="仿宋" w:hAnsi="仿宋" w:eastAsia="仿宋" w:cs="楷体"/>
                <w:bCs/>
                <w:kern w:val="0"/>
                <w:sz w:val="32"/>
                <w:szCs w:val="32"/>
              </w:rPr>
            </w:pPr>
          </w:p>
          <w:p w14:paraId="01EA103C">
            <w:pPr>
              <w:spacing w:line="460" w:lineRule="exact"/>
              <w:jc w:val="center"/>
              <w:rPr>
                <w:rFonts w:ascii="仿宋" w:hAnsi="仿宋" w:eastAsia="仿宋" w:cs="楷体"/>
                <w:bCs/>
                <w:kern w:val="0"/>
                <w:sz w:val="32"/>
                <w:szCs w:val="32"/>
              </w:rPr>
            </w:pPr>
            <w:r>
              <w:rPr>
                <w:rFonts w:hint="eastAsia" w:ascii="仿宋" w:hAnsi="仿宋" w:eastAsia="仿宋" w:cs="楷体"/>
                <w:bCs/>
                <w:kern w:val="0"/>
                <w:sz w:val="32"/>
                <w:szCs w:val="32"/>
              </w:rPr>
              <w:t>规范社团注册登记管理</w:t>
            </w:r>
          </w:p>
        </w:tc>
        <w:tc>
          <w:tcPr>
            <w:tcW w:w="4575" w:type="dxa"/>
          </w:tcPr>
          <w:p w14:paraId="19568CCD">
            <w:pPr>
              <w:pStyle w:val="6"/>
              <w:numPr>
                <w:ilvl w:val="0"/>
                <w:numId w:val="0"/>
              </w:numPr>
              <w:spacing w:line="460" w:lineRule="exact"/>
              <w:ind w:leftChars="0"/>
              <w:jc w:val="left"/>
              <w:rPr>
                <w:rFonts w:hint="eastAsia" w:ascii="仿宋" w:hAnsi="仿宋" w:eastAsia="仿宋" w:cs="楷体"/>
                <w:bCs/>
                <w:kern w:val="0"/>
                <w:sz w:val="32"/>
                <w:szCs w:val="32"/>
                <w:lang w:eastAsia="zh-CN"/>
              </w:rPr>
            </w:pPr>
            <w:r>
              <w:rPr>
                <w:rFonts w:hint="eastAsia" w:ascii="仿宋" w:hAnsi="仿宋" w:eastAsia="仿宋" w:cs="楷体"/>
                <w:bCs/>
                <w:color w:val="000000" w:themeColor="text1"/>
                <w:sz w:val="32"/>
                <w:szCs w:val="32"/>
                <w:lang w:val="en-US" w:eastAsia="zh-CN"/>
                <w14:textFill>
                  <w14:solidFill>
                    <w14:schemeClr w14:val="tx1"/>
                  </w14:solidFill>
                </w14:textFill>
              </w:rPr>
              <w:t>1.</w:t>
            </w:r>
            <w:r>
              <w:rPr>
                <w:rFonts w:hint="eastAsia" w:ascii="仿宋" w:hAnsi="仿宋" w:eastAsia="仿宋" w:cs="楷体"/>
                <w:bCs/>
                <w:color w:val="000000" w:themeColor="text1"/>
                <w:sz w:val="32"/>
                <w:szCs w:val="32"/>
                <w14:textFill>
                  <w14:solidFill>
                    <w14:schemeClr w14:val="tx1"/>
                  </w14:solidFill>
                </w14:textFill>
              </w:rPr>
              <w:t>有20名以上本校在读学生联合发起，所有发起人均须具有正式学籍，未受过校纪校规处分，具有开展该社团活动所必备的基本素质</w:t>
            </w:r>
            <w:r>
              <w:rPr>
                <w:rFonts w:hint="eastAsia" w:ascii="仿宋" w:hAnsi="仿宋" w:eastAsia="仿宋" w:cs="楷体"/>
                <w:bCs/>
                <w:color w:val="000000" w:themeColor="text1"/>
                <w:sz w:val="32"/>
                <w:szCs w:val="32"/>
                <w:lang w:eastAsia="zh-CN"/>
                <w14:textFill>
                  <w14:solidFill>
                    <w14:schemeClr w14:val="tx1"/>
                  </w14:solidFill>
                </w14:textFill>
              </w:rPr>
              <w:t>。</w:t>
            </w:r>
          </w:p>
        </w:tc>
        <w:tc>
          <w:tcPr>
            <w:tcW w:w="1522" w:type="dxa"/>
          </w:tcPr>
          <w:p w14:paraId="6C38DD70">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16841167">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7198859E">
            <w:pPr>
              <w:spacing w:line="460" w:lineRule="exact"/>
              <w:jc w:val="center"/>
              <w:rPr>
                <w:rFonts w:ascii="仿宋" w:hAnsi="仿宋" w:eastAsia="仿宋" w:cs="楷体"/>
                <w:bCs/>
                <w:kern w:val="0"/>
                <w:sz w:val="32"/>
                <w:szCs w:val="32"/>
              </w:rPr>
            </w:pPr>
          </w:p>
        </w:tc>
      </w:tr>
      <w:tr w14:paraId="1073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41D96F71">
            <w:pPr>
              <w:spacing w:line="460" w:lineRule="exact"/>
              <w:jc w:val="center"/>
              <w:rPr>
                <w:rFonts w:ascii="仿宋" w:hAnsi="仿宋" w:eastAsia="仿宋" w:cs="楷体"/>
                <w:bCs/>
                <w:kern w:val="0"/>
                <w:sz w:val="32"/>
                <w:szCs w:val="32"/>
              </w:rPr>
            </w:pPr>
          </w:p>
        </w:tc>
        <w:tc>
          <w:tcPr>
            <w:tcW w:w="4575" w:type="dxa"/>
          </w:tcPr>
          <w:p w14:paraId="4D0FBDE3">
            <w:pPr>
              <w:spacing w:line="460" w:lineRule="exact"/>
              <w:jc w:val="left"/>
              <w:rPr>
                <w:rFonts w:hint="eastAsia" w:ascii="仿宋" w:hAnsi="仿宋" w:eastAsia="仿宋" w:cs="楷体"/>
                <w:bCs/>
                <w:kern w:val="0"/>
                <w:sz w:val="32"/>
                <w:szCs w:val="32"/>
                <w:lang w:eastAsia="zh-CN"/>
              </w:rPr>
            </w:pPr>
            <w:r>
              <w:rPr>
                <w:rFonts w:hint="eastAsia" w:ascii="仿宋" w:hAnsi="仿宋" w:eastAsia="仿宋" w:cs="楷体"/>
                <w:bCs/>
                <w:kern w:val="0"/>
                <w:sz w:val="32"/>
                <w:szCs w:val="32"/>
                <w:lang w:val="en-US" w:eastAsia="zh-CN"/>
              </w:rPr>
              <w:t>2.</w:t>
            </w:r>
            <w:r>
              <w:rPr>
                <w:rFonts w:hint="eastAsia" w:ascii="仿宋" w:hAnsi="仿宋" w:eastAsia="仿宋" w:cs="楷体"/>
                <w:bCs/>
                <w:kern w:val="0"/>
                <w:sz w:val="32"/>
                <w:szCs w:val="32"/>
              </w:rPr>
              <w:t>有规范的名称和相应的组织机构，名称应与其业务性质相符，准确反映其特征，应符合法律法规要求，不得违背校园文明风尚和社会公共道德</w:t>
            </w:r>
            <w:r>
              <w:rPr>
                <w:rFonts w:hint="eastAsia" w:ascii="仿宋" w:hAnsi="仿宋" w:eastAsia="仿宋" w:cs="楷体"/>
                <w:bCs/>
                <w:kern w:val="0"/>
                <w:sz w:val="32"/>
                <w:szCs w:val="32"/>
                <w:lang w:eastAsia="zh-CN"/>
              </w:rPr>
              <w:t>。</w:t>
            </w:r>
          </w:p>
        </w:tc>
        <w:tc>
          <w:tcPr>
            <w:tcW w:w="1522" w:type="dxa"/>
          </w:tcPr>
          <w:p w14:paraId="3771B9E8">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5D94973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40986720">
            <w:pPr>
              <w:spacing w:line="460" w:lineRule="exact"/>
              <w:jc w:val="center"/>
              <w:rPr>
                <w:rFonts w:ascii="仿宋" w:hAnsi="仿宋" w:eastAsia="仿宋" w:cs="楷体"/>
                <w:bCs/>
                <w:kern w:val="0"/>
                <w:sz w:val="32"/>
                <w:szCs w:val="32"/>
              </w:rPr>
            </w:pPr>
          </w:p>
        </w:tc>
      </w:tr>
      <w:tr w14:paraId="5AE4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3D24B1E7">
            <w:pPr>
              <w:spacing w:line="460" w:lineRule="exact"/>
              <w:jc w:val="center"/>
              <w:rPr>
                <w:rFonts w:ascii="仿宋" w:hAnsi="仿宋" w:eastAsia="仿宋" w:cs="楷体"/>
                <w:bCs/>
                <w:kern w:val="0"/>
                <w:sz w:val="32"/>
                <w:szCs w:val="32"/>
              </w:rPr>
            </w:pPr>
          </w:p>
        </w:tc>
        <w:tc>
          <w:tcPr>
            <w:tcW w:w="4575" w:type="dxa"/>
          </w:tcPr>
          <w:p w14:paraId="070A0B99">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lang w:val="en-US" w:eastAsia="zh-CN"/>
              </w:rPr>
              <w:t>3.有至少1个与社团业务相关的行政职能部门或各学院党团组织作为业务指导单位；</w:t>
            </w:r>
          </w:p>
        </w:tc>
        <w:tc>
          <w:tcPr>
            <w:tcW w:w="1522" w:type="dxa"/>
          </w:tcPr>
          <w:p w14:paraId="7739425C">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73DD2FDF">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vMerge w:val="restart"/>
          </w:tcPr>
          <w:p w14:paraId="6B371223">
            <w:pPr>
              <w:spacing w:line="460" w:lineRule="exact"/>
              <w:jc w:val="center"/>
              <w:rPr>
                <w:rFonts w:ascii="仿宋" w:hAnsi="仿宋" w:eastAsia="仿宋" w:cs="楷体"/>
                <w:bCs/>
                <w:color w:val="000000" w:themeColor="text1"/>
                <w:sz w:val="32"/>
                <w:szCs w:val="32"/>
                <w14:textFill>
                  <w14:solidFill>
                    <w14:schemeClr w14:val="tx1"/>
                  </w14:solidFill>
                </w14:textFill>
              </w:rPr>
            </w:pPr>
          </w:p>
          <w:p w14:paraId="6CD3A9CE">
            <w:pPr>
              <w:spacing w:line="460" w:lineRule="exact"/>
              <w:jc w:val="center"/>
              <w:rPr>
                <w:rFonts w:ascii="仿宋" w:hAnsi="仿宋" w:eastAsia="仿宋" w:cs="楷体"/>
                <w:bCs/>
                <w:color w:val="000000" w:themeColor="text1"/>
                <w:sz w:val="32"/>
                <w:szCs w:val="32"/>
                <w14:textFill>
                  <w14:solidFill>
                    <w14:schemeClr w14:val="tx1"/>
                  </w14:solidFill>
                </w14:textFill>
              </w:rPr>
            </w:pPr>
          </w:p>
          <w:p w14:paraId="0AD324F2">
            <w:pPr>
              <w:spacing w:line="460" w:lineRule="exact"/>
              <w:jc w:val="center"/>
              <w:rPr>
                <w:rFonts w:ascii="仿宋" w:hAnsi="仿宋" w:eastAsia="仿宋" w:cs="楷体"/>
                <w:bCs/>
                <w:kern w:val="0"/>
                <w:sz w:val="32"/>
                <w:szCs w:val="32"/>
              </w:rPr>
            </w:pPr>
            <w:r>
              <w:rPr>
                <w:rFonts w:hint="eastAsia" w:ascii="仿宋" w:hAnsi="仿宋" w:eastAsia="仿宋" w:cs="楷体"/>
                <w:bCs/>
                <w:color w:val="000000" w:themeColor="text1"/>
                <w:sz w:val="32"/>
                <w:szCs w:val="32"/>
                <w14:textFill>
                  <w14:solidFill>
                    <w14:schemeClr w14:val="tx1"/>
                  </w14:solidFill>
                </w14:textFill>
              </w:rPr>
              <w:t>需提交社团指导老师和业务指导单位意见表</w:t>
            </w:r>
          </w:p>
        </w:tc>
      </w:tr>
      <w:tr w14:paraId="61B2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86" w:type="dxa"/>
            <w:vMerge w:val="continue"/>
          </w:tcPr>
          <w:p w14:paraId="74C9CA9B">
            <w:pPr>
              <w:spacing w:line="460" w:lineRule="exact"/>
              <w:jc w:val="center"/>
              <w:rPr>
                <w:rFonts w:ascii="仿宋" w:hAnsi="仿宋" w:eastAsia="仿宋" w:cs="楷体"/>
                <w:bCs/>
                <w:kern w:val="0"/>
                <w:sz w:val="32"/>
                <w:szCs w:val="32"/>
              </w:rPr>
            </w:pPr>
          </w:p>
        </w:tc>
        <w:tc>
          <w:tcPr>
            <w:tcW w:w="4575" w:type="dxa"/>
          </w:tcPr>
          <w:p w14:paraId="68140530">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4</w:t>
            </w:r>
            <w:r>
              <w:rPr>
                <w:rFonts w:hint="eastAsia" w:ascii="仿宋" w:hAnsi="仿宋" w:eastAsia="仿宋" w:cs="楷体"/>
                <w:bCs/>
                <w:kern w:val="0"/>
                <w:sz w:val="32"/>
                <w:szCs w:val="32"/>
                <w:lang w:val="en-US" w:eastAsia="zh-CN"/>
              </w:rPr>
              <w:t>.有至少1名校内指导教师，指导教师专业或个人特长、工作经验需与成立社团专业相关。</w:t>
            </w:r>
          </w:p>
        </w:tc>
        <w:tc>
          <w:tcPr>
            <w:tcW w:w="1522" w:type="dxa"/>
          </w:tcPr>
          <w:p w14:paraId="61F5F6FB">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0230B1ED">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vMerge w:val="continue"/>
          </w:tcPr>
          <w:p w14:paraId="574448D0">
            <w:pPr>
              <w:spacing w:line="460" w:lineRule="exact"/>
              <w:jc w:val="center"/>
              <w:rPr>
                <w:rFonts w:ascii="仿宋" w:hAnsi="仿宋" w:eastAsia="仿宋" w:cs="楷体"/>
                <w:bCs/>
                <w:kern w:val="0"/>
                <w:sz w:val="32"/>
                <w:szCs w:val="32"/>
              </w:rPr>
            </w:pPr>
          </w:p>
        </w:tc>
      </w:tr>
      <w:tr w14:paraId="715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2EEA0F3D">
            <w:pPr>
              <w:spacing w:line="460" w:lineRule="exact"/>
              <w:jc w:val="center"/>
              <w:rPr>
                <w:rFonts w:ascii="仿宋" w:hAnsi="仿宋" w:eastAsia="仿宋" w:cs="楷体"/>
                <w:bCs/>
                <w:kern w:val="0"/>
                <w:sz w:val="32"/>
                <w:szCs w:val="32"/>
              </w:rPr>
            </w:pPr>
          </w:p>
        </w:tc>
        <w:tc>
          <w:tcPr>
            <w:tcW w:w="4575" w:type="dxa"/>
          </w:tcPr>
          <w:p w14:paraId="43557F7D">
            <w:pPr>
              <w:spacing w:line="460" w:lineRule="exact"/>
              <w:jc w:val="left"/>
              <w:rPr>
                <w:rFonts w:ascii="仿宋" w:hAnsi="仿宋" w:eastAsia="仿宋" w:cs="楷体"/>
                <w:bCs/>
                <w:color w:val="000000" w:themeColor="text1"/>
                <w:sz w:val="32"/>
                <w:szCs w:val="32"/>
                <w14:textFill>
                  <w14:solidFill>
                    <w14:schemeClr w14:val="tx1"/>
                  </w14:solidFill>
                </w14:textFill>
              </w:rPr>
            </w:pPr>
            <w:r>
              <w:rPr>
                <w:rFonts w:hint="eastAsia" w:ascii="仿宋" w:hAnsi="仿宋" w:eastAsia="仿宋" w:cs="楷体"/>
                <w:bCs/>
                <w:kern w:val="0"/>
                <w:sz w:val="32"/>
                <w:szCs w:val="32"/>
              </w:rPr>
              <w:t>5</w:t>
            </w:r>
            <w:r>
              <w:rPr>
                <w:rFonts w:hint="eastAsia" w:ascii="仿宋" w:hAnsi="仿宋" w:eastAsia="仿宋" w:cs="楷体"/>
                <w:bCs/>
                <w:color w:val="000000" w:themeColor="text1"/>
                <w:sz w:val="32"/>
                <w:szCs w:val="32"/>
                <w14:textFill>
                  <w14:solidFill>
                    <w14:schemeClr w14:val="tx1"/>
                  </w14:solidFill>
                </w14:textFill>
              </w:rPr>
              <w:t>.指导教师所在单位即学生社团业务指导单位。</w:t>
            </w:r>
          </w:p>
          <w:p w14:paraId="694FD959">
            <w:pPr>
              <w:spacing w:line="460" w:lineRule="exact"/>
              <w:jc w:val="left"/>
              <w:rPr>
                <w:rFonts w:ascii="仿宋" w:hAnsi="仿宋" w:eastAsia="仿宋" w:cs="楷体"/>
                <w:bCs/>
                <w:kern w:val="0"/>
                <w:sz w:val="32"/>
                <w:szCs w:val="32"/>
              </w:rPr>
            </w:pPr>
          </w:p>
        </w:tc>
        <w:tc>
          <w:tcPr>
            <w:tcW w:w="1522" w:type="dxa"/>
          </w:tcPr>
          <w:p w14:paraId="7645F3AA">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799BD4F1">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vMerge w:val="continue"/>
          </w:tcPr>
          <w:p w14:paraId="70552E56">
            <w:pPr>
              <w:spacing w:line="460" w:lineRule="exact"/>
              <w:jc w:val="center"/>
              <w:rPr>
                <w:rFonts w:ascii="仿宋" w:hAnsi="仿宋" w:eastAsia="仿宋" w:cs="楷体"/>
                <w:bCs/>
                <w:kern w:val="0"/>
                <w:sz w:val="32"/>
                <w:szCs w:val="32"/>
              </w:rPr>
            </w:pPr>
          </w:p>
        </w:tc>
      </w:tr>
      <w:tr w14:paraId="4AA9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4ACB87C2">
            <w:pPr>
              <w:spacing w:line="460" w:lineRule="exact"/>
              <w:jc w:val="center"/>
              <w:rPr>
                <w:rFonts w:ascii="仿宋" w:hAnsi="仿宋" w:eastAsia="仿宋" w:cs="楷体"/>
                <w:bCs/>
                <w:kern w:val="0"/>
                <w:sz w:val="32"/>
                <w:szCs w:val="32"/>
              </w:rPr>
            </w:pPr>
          </w:p>
        </w:tc>
        <w:tc>
          <w:tcPr>
            <w:tcW w:w="4575" w:type="dxa"/>
          </w:tcPr>
          <w:p w14:paraId="69EC0F1D">
            <w:pPr>
              <w:spacing w:line="460" w:lineRule="exact"/>
              <w:jc w:val="left"/>
              <w:rPr>
                <w:rFonts w:ascii="仿宋" w:hAnsi="仿宋" w:eastAsia="仿宋" w:cs="楷体"/>
                <w:bCs/>
                <w:color w:val="000000" w:themeColor="text1"/>
                <w:sz w:val="32"/>
                <w:szCs w:val="32"/>
                <w14:textFill>
                  <w14:solidFill>
                    <w14:schemeClr w14:val="tx1"/>
                  </w14:solidFill>
                </w14:textFill>
              </w:rPr>
            </w:pPr>
            <w:r>
              <w:rPr>
                <w:rFonts w:hint="eastAsia" w:ascii="仿宋" w:hAnsi="仿宋" w:eastAsia="仿宋" w:cs="楷体"/>
                <w:bCs/>
                <w:kern w:val="0"/>
                <w:sz w:val="32"/>
                <w:szCs w:val="32"/>
              </w:rPr>
              <w:t>6.</w:t>
            </w:r>
            <w:r>
              <w:rPr>
                <w:rFonts w:hint="eastAsia" w:ascii="仿宋" w:hAnsi="仿宋" w:eastAsia="仿宋" w:cs="楷体"/>
                <w:bCs/>
                <w:color w:val="000000" w:themeColor="text1"/>
                <w:sz w:val="32"/>
                <w:szCs w:val="32"/>
                <w14:textFill>
                  <w14:solidFill>
                    <w14:schemeClr w14:val="tx1"/>
                  </w14:solidFill>
                </w14:textFill>
              </w:rPr>
              <w:t>有规范的社团章程，包括社团名称、类别、宗旨、成员资格、权利和义务、组织管理制度、财务制度、社团负责人产生程序、章程修改程序、社团终止及其他应由章程规定的相关事项。学生社团的名称应体现学生社团的宗旨，准确反映自身特征，并须冠以“芜湖学院”字样；</w:t>
            </w:r>
          </w:p>
          <w:p w14:paraId="49C49A6B">
            <w:pPr>
              <w:spacing w:line="460" w:lineRule="exact"/>
              <w:jc w:val="left"/>
              <w:rPr>
                <w:rFonts w:ascii="仿宋" w:hAnsi="仿宋" w:eastAsia="仿宋" w:cs="楷体"/>
                <w:bCs/>
                <w:kern w:val="0"/>
                <w:sz w:val="32"/>
                <w:szCs w:val="32"/>
              </w:rPr>
            </w:pPr>
          </w:p>
        </w:tc>
        <w:tc>
          <w:tcPr>
            <w:tcW w:w="1522" w:type="dxa"/>
          </w:tcPr>
          <w:p w14:paraId="1B3A9263">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41F7F2AB">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1A2F4DF5">
            <w:pPr>
              <w:spacing w:line="460" w:lineRule="exact"/>
              <w:jc w:val="center"/>
              <w:rPr>
                <w:rFonts w:ascii="仿宋" w:hAnsi="仿宋" w:eastAsia="仿宋" w:cs="楷体"/>
                <w:bCs/>
                <w:kern w:val="0"/>
                <w:sz w:val="32"/>
                <w:szCs w:val="32"/>
              </w:rPr>
            </w:pPr>
            <w:r>
              <w:rPr>
                <w:rFonts w:hint="eastAsia" w:ascii="仿宋" w:hAnsi="仿宋" w:eastAsia="仿宋" w:cs="楷体"/>
                <w:bCs/>
                <w:kern w:val="0"/>
                <w:sz w:val="32"/>
                <w:szCs w:val="32"/>
              </w:rPr>
              <w:t>需提交社团章程和财务信息表。</w:t>
            </w:r>
          </w:p>
        </w:tc>
      </w:tr>
      <w:tr w14:paraId="1FF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4989EEE5">
            <w:pPr>
              <w:spacing w:line="460" w:lineRule="exact"/>
              <w:jc w:val="center"/>
              <w:rPr>
                <w:rFonts w:ascii="仿宋" w:hAnsi="仿宋" w:eastAsia="仿宋" w:cs="楷体"/>
                <w:bCs/>
                <w:kern w:val="0"/>
                <w:sz w:val="32"/>
                <w:szCs w:val="32"/>
              </w:rPr>
            </w:pPr>
          </w:p>
        </w:tc>
        <w:tc>
          <w:tcPr>
            <w:tcW w:w="4575" w:type="dxa"/>
          </w:tcPr>
          <w:p w14:paraId="2C115C23">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7.学生社团不应涉及外事事务，确有需要的，须报学院党委批准。</w:t>
            </w:r>
          </w:p>
          <w:p w14:paraId="1A00D711">
            <w:pPr>
              <w:spacing w:line="460" w:lineRule="exact"/>
              <w:jc w:val="left"/>
              <w:rPr>
                <w:rFonts w:ascii="仿宋" w:hAnsi="仿宋" w:eastAsia="仿宋" w:cs="楷体"/>
                <w:bCs/>
                <w:kern w:val="0"/>
                <w:sz w:val="32"/>
                <w:szCs w:val="32"/>
              </w:rPr>
            </w:pPr>
          </w:p>
        </w:tc>
        <w:tc>
          <w:tcPr>
            <w:tcW w:w="1522" w:type="dxa"/>
          </w:tcPr>
          <w:p w14:paraId="4FA4631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3E8A5D07">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3B2CAE29">
            <w:pPr>
              <w:spacing w:line="460" w:lineRule="exact"/>
              <w:jc w:val="center"/>
              <w:rPr>
                <w:rFonts w:ascii="仿宋" w:hAnsi="仿宋" w:eastAsia="仿宋" w:cs="楷体"/>
                <w:bCs/>
                <w:kern w:val="0"/>
                <w:sz w:val="32"/>
                <w:szCs w:val="32"/>
              </w:rPr>
            </w:pPr>
          </w:p>
        </w:tc>
      </w:tr>
      <w:tr w14:paraId="18D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986" w:type="dxa"/>
            <w:vMerge w:val="continue"/>
          </w:tcPr>
          <w:p w14:paraId="044167D5">
            <w:pPr>
              <w:spacing w:line="460" w:lineRule="exact"/>
              <w:jc w:val="center"/>
              <w:rPr>
                <w:rFonts w:ascii="仿宋" w:hAnsi="仿宋" w:eastAsia="仿宋" w:cs="楷体"/>
                <w:bCs/>
                <w:kern w:val="0"/>
                <w:sz w:val="32"/>
                <w:szCs w:val="32"/>
              </w:rPr>
            </w:pPr>
          </w:p>
        </w:tc>
        <w:tc>
          <w:tcPr>
            <w:tcW w:w="4575" w:type="dxa"/>
          </w:tcPr>
          <w:p w14:paraId="674B60BF">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8.学生社团中的成员，未经学生社团集体研究授权，不得以社团名义开展活动。</w:t>
            </w:r>
          </w:p>
          <w:p w14:paraId="6124B51A">
            <w:pPr>
              <w:spacing w:line="460" w:lineRule="exact"/>
              <w:jc w:val="left"/>
              <w:rPr>
                <w:rFonts w:ascii="仿宋" w:hAnsi="仿宋" w:eastAsia="仿宋" w:cs="楷体"/>
                <w:bCs/>
                <w:kern w:val="0"/>
                <w:sz w:val="32"/>
                <w:szCs w:val="32"/>
              </w:rPr>
            </w:pPr>
          </w:p>
        </w:tc>
        <w:tc>
          <w:tcPr>
            <w:tcW w:w="1522" w:type="dxa"/>
          </w:tcPr>
          <w:p w14:paraId="5B1CE239">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65939D7B">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4106CC5A">
            <w:pPr>
              <w:spacing w:line="460" w:lineRule="exact"/>
              <w:jc w:val="center"/>
              <w:rPr>
                <w:rFonts w:ascii="仿宋" w:hAnsi="仿宋" w:eastAsia="仿宋" w:cs="楷体"/>
                <w:bCs/>
                <w:kern w:val="0"/>
                <w:sz w:val="32"/>
                <w:szCs w:val="32"/>
              </w:rPr>
            </w:pPr>
          </w:p>
        </w:tc>
      </w:tr>
      <w:tr w14:paraId="3B04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Pr>
          <w:p w14:paraId="7EF88AC1">
            <w:pPr>
              <w:spacing w:line="460" w:lineRule="exact"/>
              <w:jc w:val="center"/>
              <w:rPr>
                <w:rFonts w:ascii="仿宋" w:hAnsi="仿宋" w:eastAsia="仿宋" w:cs="楷体"/>
                <w:bCs/>
                <w:kern w:val="0"/>
                <w:sz w:val="32"/>
                <w:szCs w:val="32"/>
              </w:rPr>
            </w:pPr>
          </w:p>
          <w:p w14:paraId="03C79F25">
            <w:pPr>
              <w:spacing w:line="460" w:lineRule="exact"/>
              <w:jc w:val="center"/>
              <w:rPr>
                <w:rFonts w:ascii="仿宋" w:hAnsi="仿宋" w:eastAsia="仿宋" w:cs="楷体"/>
                <w:bCs/>
                <w:kern w:val="0"/>
                <w:sz w:val="32"/>
                <w:szCs w:val="32"/>
              </w:rPr>
            </w:pPr>
          </w:p>
          <w:p w14:paraId="1F403355">
            <w:pPr>
              <w:spacing w:line="460" w:lineRule="exact"/>
              <w:jc w:val="center"/>
              <w:rPr>
                <w:rFonts w:ascii="仿宋" w:hAnsi="仿宋" w:eastAsia="仿宋" w:cs="楷体"/>
                <w:bCs/>
                <w:kern w:val="0"/>
                <w:sz w:val="32"/>
                <w:szCs w:val="32"/>
              </w:rPr>
            </w:pPr>
          </w:p>
          <w:p w14:paraId="018D890A">
            <w:pPr>
              <w:spacing w:line="460" w:lineRule="exact"/>
              <w:jc w:val="center"/>
              <w:rPr>
                <w:rFonts w:ascii="仿宋" w:hAnsi="仿宋" w:eastAsia="仿宋" w:cs="楷体"/>
                <w:bCs/>
                <w:kern w:val="0"/>
                <w:sz w:val="32"/>
                <w:szCs w:val="32"/>
              </w:rPr>
            </w:pPr>
          </w:p>
          <w:p w14:paraId="59E4F654">
            <w:pPr>
              <w:spacing w:line="460" w:lineRule="exact"/>
              <w:jc w:val="center"/>
              <w:rPr>
                <w:rFonts w:ascii="仿宋" w:hAnsi="仿宋" w:eastAsia="仿宋" w:cs="楷体"/>
                <w:bCs/>
                <w:kern w:val="0"/>
                <w:sz w:val="32"/>
                <w:szCs w:val="32"/>
              </w:rPr>
            </w:pPr>
          </w:p>
          <w:p w14:paraId="6C43A4C1">
            <w:pPr>
              <w:spacing w:line="460" w:lineRule="exact"/>
              <w:jc w:val="center"/>
              <w:rPr>
                <w:rFonts w:ascii="仿宋" w:hAnsi="仿宋" w:eastAsia="仿宋" w:cs="楷体"/>
                <w:bCs/>
                <w:kern w:val="0"/>
                <w:sz w:val="32"/>
                <w:szCs w:val="32"/>
              </w:rPr>
            </w:pPr>
          </w:p>
          <w:p w14:paraId="24F7A6F1">
            <w:pPr>
              <w:spacing w:line="460" w:lineRule="exact"/>
              <w:jc w:val="center"/>
              <w:rPr>
                <w:rFonts w:ascii="仿宋" w:hAnsi="仿宋" w:eastAsia="仿宋" w:cs="楷体"/>
                <w:bCs/>
                <w:kern w:val="0"/>
                <w:sz w:val="32"/>
                <w:szCs w:val="32"/>
              </w:rPr>
            </w:pPr>
            <w:r>
              <w:rPr>
                <w:rFonts w:hint="eastAsia" w:ascii="仿宋" w:hAnsi="仿宋" w:eastAsia="仿宋" w:cs="楷体"/>
                <w:bCs/>
                <w:kern w:val="0"/>
                <w:sz w:val="32"/>
                <w:szCs w:val="32"/>
              </w:rPr>
              <w:t>强化社团组织建设</w:t>
            </w:r>
          </w:p>
        </w:tc>
        <w:tc>
          <w:tcPr>
            <w:tcW w:w="4575" w:type="dxa"/>
          </w:tcPr>
          <w:p w14:paraId="54C5A377">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lang w:val="en-US" w:eastAsia="zh-CN"/>
              </w:rPr>
              <w:t>1.</w:t>
            </w:r>
            <w:r>
              <w:rPr>
                <w:rFonts w:hint="eastAsia" w:ascii="仿宋" w:hAnsi="仿宋" w:eastAsia="仿宋" w:cs="楷体"/>
                <w:bCs/>
                <w:kern w:val="0"/>
                <w:sz w:val="32"/>
                <w:szCs w:val="32"/>
              </w:rPr>
              <w:t>所有学生社团成员应当是具有正式学籍的本校在读学生，每名学生最多加入2个学生社团。</w:t>
            </w:r>
          </w:p>
        </w:tc>
        <w:tc>
          <w:tcPr>
            <w:tcW w:w="1522" w:type="dxa"/>
          </w:tcPr>
          <w:p w14:paraId="5C85929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40BF7115">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191E7FCA">
            <w:pPr>
              <w:spacing w:line="460" w:lineRule="exact"/>
              <w:jc w:val="center"/>
              <w:rPr>
                <w:rFonts w:ascii="仿宋" w:hAnsi="仿宋" w:eastAsia="仿宋" w:cs="楷体"/>
                <w:bCs/>
                <w:kern w:val="0"/>
                <w:sz w:val="32"/>
                <w:szCs w:val="32"/>
              </w:rPr>
            </w:pPr>
          </w:p>
        </w:tc>
      </w:tr>
      <w:tr w14:paraId="7FC9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20A7F16B">
            <w:pPr>
              <w:spacing w:line="460" w:lineRule="exact"/>
              <w:jc w:val="center"/>
              <w:rPr>
                <w:rFonts w:ascii="仿宋" w:hAnsi="仿宋" w:eastAsia="仿宋" w:cs="楷体"/>
                <w:bCs/>
                <w:kern w:val="0"/>
                <w:sz w:val="32"/>
                <w:szCs w:val="32"/>
              </w:rPr>
            </w:pPr>
          </w:p>
        </w:tc>
        <w:tc>
          <w:tcPr>
            <w:tcW w:w="4575" w:type="dxa"/>
          </w:tcPr>
          <w:p w14:paraId="3963D301">
            <w:pPr>
              <w:spacing w:line="460" w:lineRule="exact"/>
              <w:jc w:val="left"/>
              <w:rPr>
                <w:rFonts w:hint="eastAsia" w:ascii="仿宋" w:hAnsi="仿宋" w:eastAsia="仿宋" w:cs="楷体"/>
                <w:bCs/>
                <w:kern w:val="0"/>
                <w:sz w:val="32"/>
                <w:szCs w:val="32"/>
                <w:lang w:val="en-US" w:eastAsia="zh-CN"/>
              </w:rPr>
            </w:pPr>
            <w:r>
              <w:rPr>
                <w:rFonts w:hint="eastAsia" w:ascii="仿宋" w:hAnsi="仿宋" w:eastAsia="仿宋" w:cs="楷体"/>
                <w:bCs/>
                <w:kern w:val="0"/>
                <w:sz w:val="32"/>
                <w:szCs w:val="32"/>
                <w:lang w:val="en-US" w:eastAsia="zh-CN"/>
              </w:rPr>
              <w:t>2.已注册的学生社团要定期召开全体成员大会或成员代表大会，选举和更换社团负责人候选人，审议社团工作报告，对社团变更、解散等事项作出决定，修改社团章程，监督社团财务及活动开展情况等。</w:t>
            </w:r>
          </w:p>
          <w:p w14:paraId="7421C6C7">
            <w:pPr>
              <w:spacing w:line="460" w:lineRule="exact"/>
              <w:jc w:val="left"/>
              <w:rPr>
                <w:rFonts w:ascii="仿宋" w:hAnsi="仿宋" w:eastAsia="仿宋" w:cs="楷体"/>
                <w:color w:val="000000" w:themeColor="text1"/>
                <w:sz w:val="32"/>
                <w:szCs w:val="32"/>
                <w14:textFill>
                  <w14:solidFill>
                    <w14:schemeClr w14:val="tx1"/>
                  </w14:solidFill>
                </w14:textFill>
              </w:rPr>
            </w:pPr>
          </w:p>
        </w:tc>
        <w:tc>
          <w:tcPr>
            <w:tcW w:w="1522" w:type="dxa"/>
          </w:tcPr>
          <w:p w14:paraId="1EF7B53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55935397">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01E8B91C">
            <w:pPr>
              <w:spacing w:line="460" w:lineRule="exact"/>
              <w:jc w:val="center"/>
              <w:rPr>
                <w:rFonts w:ascii="仿宋" w:hAnsi="仿宋" w:eastAsia="仿宋" w:cs="楷体"/>
                <w:bCs/>
                <w:kern w:val="0"/>
                <w:sz w:val="32"/>
                <w:szCs w:val="32"/>
              </w:rPr>
            </w:pPr>
          </w:p>
        </w:tc>
      </w:tr>
      <w:tr w14:paraId="0301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1A5B9365">
            <w:pPr>
              <w:spacing w:line="460" w:lineRule="exact"/>
              <w:jc w:val="center"/>
              <w:rPr>
                <w:rFonts w:ascii="仿宋" w:hAnsi="仿宋" w:eastAsia="仿宋" w:cs="楷体"/>
                <w:bCs/>
                <w:kern w:val="0"/>
                <w:sz w:val="32"/>
                <w:szCs w:val="32"/>
              </w:rPr>
            </w:pPr>
          </w:p>
        </w:tc>
        <w:tc>
          <w:tcPr>
            <w:tcW w:w="4575" w:type="dxa"/>
          </w:tcPr>
          <w:p w14:paraId="2638BA5F">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3.学生社团负责人学习成绩综合排名须在班级前50%。</w:t>
            </w:r>
          </w:p>
        </w:tc>
        <w:tc>
          <w:tcPr>
            <w:tcW w:w="1522" w:type="dxa"/>
          </w:tcPr>
          <w:p w14:paraId="68C2857D">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426F8A82">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vMerge w:val="restart"/>
          </w:tcPr>
          <w:p w14:paraId="73FB33E2">
            <w:pPr>
              <w:spacing w:line="460" w:lineRule="exact"/>
              <w:jc w:val="center"/>
              <w:rPr>
                <w:rFonts w:ascii="仿宋" w:hAnsi="仿宋" w:eastAsia="仿宋" w:cs="楷体"/>
                <w:color w:val="000000" w:themeColor="text1"/>
                <w:sz w:val="32"/>
                <w:szCs w:val="32"/>
                <w14:textFill>
                  <w14:solidFill>
                    <w14:schemeClr w14:val="tx1"/>
                  </w14:solidFill>
                </w14:textFill>
              </w:rPr>
            </w:pPr>
          </w:p>
          <w:p w14:paraId="636B4A69">
            <w:pPr>
              <w:spacing w:line="460" w:lineRule="exact"/>
              <w:jc w:val="center"/>
              <w:rPr>
                <w:rFonts w:ascii="仿宋" w:hAnsi="仿宋" w:eastAsia="仿宋" w:cs="楷体"/>
                <w:bCs/>
                <w:kern w:val="0"/>
                <w:sz w:val="32"/>
                <w:szCs w:val="32"/>
              </w:rPr>
            </w:pPr>
            <w:r>
              <w:rPr>
                <w:rFonts w:hint="eastAsia" w:ascii="仿宋" w:hAnsi="仿宋" w:eastAsia="仿宋" w:cs="楷体"/>
                <w:color w:val="000000" w:themeColor="text1"/>
                <w:sz w:val="32"/>
                <w:szCs w:val="32"/>
                <w14:textFill>
                  <w14:solidFill>
                    <w14:schemeClr w14:val="tx1"/>
                  </w14:solidFill>
                </w14:textFill>
              </w:rPr>
              <w:t>需提交社团负责人考核表</w:t>
            </w:r>
          </w:p>
        </w:tc>
      </w:tr>
      <w:tr w14:paraId="5FBB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468F3E15">
            <w:pPr>
              <w:spacing w:line="460" w:lineRule="exact"/>
              <w:jc w:val="center"/>
              <w:rPr>
                <w:rFonts w:ascii="仿宋" w:hAnsi="仿宋" w:eastAsia="仿宋" w:cs="楷体"/>
                <w:bCs/>
                <w:kern w:val="0"/>
                <w:sz w:val="32"/>
                <w:szCs w:val="32"/>
              </w:rPr>
            </w:pPr>
          </w:p>
        </w:tc>
        <w:tc>
          <w:tcPr>
            <w:tcW w:w="4575" w:type="dxa"/>
          </w:tcPr>
          <w:p w14:paraId="2A9BBC88">
            <w:pPr>
              <w:spacing w:line="460" w:lineRule="exact"/>
              <w:jc w:val="left"/>
              <w:rPr>
                <w:rFonts w:hint="eastAsia" w:ascii="仿宋" w:hAnsi="仿宋" w:eastAsia="仿宋" w:cs="楷体"/>
                <w:bCs/>
                <w:kern w:val="0"/>
                <w:sz w:val="32"/>
                <w:szCs w:val="32"/>
              </w:rPr>
            </w:pPr>
            <w:r>
              <w:rPr>
                <w:rFonts w:hint="eastAsia" w:ascii="仿宋" w:hAnsi="仿宋" w:eastAsia="仿宋" w:cs="楷体"/>
                <w:bCs/>
                <w:kern w:val="0"/>
                <w:sz w:val="32"/>
                <w:szCs w:val="32"/>
                <w:lang w:val="en-US" w:eastAsia="zh-CN"/>
              </w:rPr>
              <w:t>4.</w:t>
            </w:r>
            <w:r>
              <w:rPr>
                <w:rFonts w:hint="eastAsia" w:ascii="仿宋" w:hAnsi="仿宋" w:eastAsia="仿宋" w:cs="楷体"/>
                <w:bCs/>
                <w:kern w:val="0"/>
                <w:sz w:val="32"/>
                <w:szCs w:val="32"/>
              </w:rPr>
              <w:t>学生社团工作人员数占社团总人数10%左右。会长、副会长一般不超过3人，工作部门一般不超过4个，每个部门设部长、副部长各1人，部门全体工作人员一般不超过4人。</w:t>
            </w:r>
          </w:p>
          <w:p w14:paraId="163DD89B">
            <w:pPr>
              <w:spacing w:line="460" w:lineRule="exact"/>
              <w:jc w:val="left"/>
              <w:rPr>
                <w:rFonts w:ascii="仿宋" w:hAnsi="仿宋" w:eastAsia="仿宋" w:cs="楷体"/>
                <w:bCs/>
                <w:kern w:val="0"/>
                <w:sz w:val="32"/>
                <w:szCs w:val="32"/>
              </w:rPr>
            </w:pPr>
          </w:p>
        </w:tc>
        <w:tc>
          <w:tcPr>
            <w:tcW w:w="1522" w:type="dxa"/>
          </w:tcPr>
          <w:p w14:paraId="26986E1F">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51738C93">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vMerge w:val="continue"/>
          </w:tcPr>
          <w:p w14:paraId="52223C38">
            <w:pPr>
              <w:spacing w:line="460" w:lineRule="exact"/>
              <w:jc w:val="center"/>
              <w:rPr>
                <w:rFonts w:ascii="仿宋" w:hAnsi="仿宋" w:eastAsia="仿宋" w:cs="楷体"/>
                <w:bCs/>
                <w:kern w:val="0"/>
                <w:sz w:val="32"/>
                <w:szCs w:val="32"/>
              </w:rPr>
            </w:pPr>
          </w:p>
        </w:tc>
      </w:tr>
      <w:tr w14:paraId="3BE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Pr>
          <w:p w14:paraId="14F5560A">
            <w:pPr>
              <w:spacing w:line="460" w:lineRule="exact"/>
              <w:jc w:val="center"/>
              <w:rPr>
                <w:rFonts w:ascii="仿宋" w:hAnsi="仿宋" w:eastAsia="仿宋" w:cs="楷体"/>
                <w:bCs/>
                <w:kern w:val="0"/>
                <w:sz w:val="32"/>
                <w:szCs w:val="32"/>
              </w:rPr>
            </w:pPr>
          </w:p>
          <w:p w14:paraId="52C3CC03">
            <w:pPr>
              <w:spacing w:line="460" w:lineRule="exact"/>
              <w:jc w:val="center"/>
              <w:rPr>
                <w:rFonts w:ascii="仿宋" w:hAnsi="仿宋" w:eastAsia="仿宋" w:cs="楷体"/>
                <w:bCs/>
                <w:kern w:val="0"/>
                <w:sz w:val="32"/>
                <w:szCs w:val="32"/>
              </w:rPr>
            </w:pPr>
          </w:p>
          <w:p w14:paraId="2131F6C0">
            <w:pPr>
              <w:spacing w:line="460" w:lineRule="exact"/>
              <w:jc w:val="center"/>
              <w:rPr>
                <w:rFonts w:ascii="仿宋" w:hAnsi="仿宋" w:eastAsia="仿宋" w:cs="楷体"/>
                <w:bCs/>
                <w:kern w:val="0"/>
                <w:sz w:val="32"/>
                <w:szCs w:val="32"/>
              </w:rPr>
            </w:pPr>
          </w:p>
          <w:p w14:paraId="6A677652">
            <w:pPr>
              <w:spacing w:line="460" w:lineRule="exact"/>
              <w:jc w:val="center"/>
              <w:rPr>
                <w:rFonts w:ascii="仿宋" w:hAnsi="仿宋" w:eastAsia="仿宋" w:cs="楷体"/>
                <w:bCs/>
                <w:kern w:val="0"/>
                <w:sz w:val="32"/>
                <w:szCs w:val="32"/>
              </w:rPr>
            </w:pPr>
          </w:p>
          <w:p w14:paraId="3CDA69A1">
            <w:pPr>
              <w:spacing w:line="460" w:lineRule="exact"/>
              <w:jc w:val="center"/>
              <w:rPr>
                <w:rFonts w:ascii="仿宋" w:hAnsi="仿宋" w:eastAsia="仿宋" w:cs="楷体"/>
                <w:bCs/>
                <w:kern w:val="0"/>
                <w:sz w:val="32"/>
                <w:szCs w:val="32"/>
              </w:rPr>
            </w:pPr>
          </w:p>
          <w:p w14:paraId="65A5A0FD">
            <w:pPr>
              <w:spacing w:line="460" w:lineRule="exact"/>
              <w:jc w:val="center"/>
              <w:rPr>
                <w:rFonts w:ascii="仿宋" w:hAnsi="仿宋" w:eastAsia="仿宋" w:cs="楷体"/>
                <w:bCs/>
                <w:kern w:val="0"/>
                <w:sz w:val="32"/>
                <w:szCs w:val="32"/>
              </w:rPr>
            </w:pPr>
            <w:r>
              <w:rPr>
                <w:rFonts w:hint="eastAsia" w:ascii="仿宋" w:hAnsi="仿宋" w:eastAsia="仿宋" w:cs="楷体"/>
                <w:bCs/>
                <w:kern w:val="0"/>
                <w:sz w:val="32"/>
                <w:szCs w:val="32"/>
              </w:rPr>
              <w:t>严格社团活动管理</w:t>
            </w:r>
          </w:p>
        </w:tc>
        <w:tc>
          <w:tcPr>
            <w:tcW w:w="4575" w:type="dxa"/>
          </w:tcPr>
          <w:p w14:paraId="705BCAB8">
            <w:pPr>
              <w:spacing w:line="460" w:lineRule="exact"/>
              <w:jc w:val="left"/>
              <w:rPr>
                <w:rFonts w:hint="eastAsia" w:ascii="仿宋" w:hAnsi="仿宋" w:eastAsia="仿宋" w:cs="楷体"/>
                <w:bCs/>
                <w:kern w:val="0"/>
                <w:sz w:val="32"/>
                <w:szCs w:val="32"/>
                <w:lang w:val="en-US" w:eastAsia="zh-CN"/>
              </w:rPr>
            </w:pPr>
            <w:r>
              <w:rPr>
                <w:rFonts w:hint="eastAsia" w:ascii="仿宋" w:hAnsi="仿宋" w:eastAsia="仿宋" w:cs="楷体"/>
                <w:bCs/>
                <w:kern w:val="0"/>
                <w:sz w:val="32"/>
                <w:szCs w:val="32"/>
                <w:lang w:val="en-US" w:eastAsia="zh-CN"/>
              </w:rPr>
              <w:t>1.社团活动须经学生社团集体决策、指导教师同意并报业务指导单位批准后方可开展。</w:t>
            </w:r>
          </w:p>
          <w:p w14:paraId="057B4C70">
            <w:pPr>
              <w:spacing w:line="460" w:lineRule="exact"/>
              <w:jc w:val="left"/>
              <w:rPr>
                <w:rFonts w:ascii="仿宋" w:hAnsi="仿宋" w:eastAsia="仿宋" w:cs="楷体"/>
                <w:bCs/>
                <w:kern w:val="0"/>
                <w:sz w:val="32"/>
                <w:szCs w:val="32"/>
              </w:rPr>
            </w:pPr>
          </w:p>
        </w:tc>
        <w:tc>
          <w:tcPr>
            <w:tcW w:w="1522" w:type="dxa"/>
          </w:tcPr>
          <w:p w14:paraId="6346F515">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12447E02">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701A1051">
            <w:pPr>
              <w:spacing w:line="460" w:lineRule="exact"/>
              <w:jc w:val="center"/>
              <w:rPr>
                <w:rFonts w:ascii="仿宋" w:hAnsi="仿宋" w:eastAsia="仿宋" w:cs="楷体"/>
                <w:bCs/>
                <w:kern w:val="0"/>
                <w:sz w:val="32"/>
                <w:szCs w:val="32"/>
              </w:rPr>
            </w:pPr>
          </w:p>
        </w:tc>
      </w:tr>
      <w:tr w14:paraId="3BA3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986" w:type="dxa"/>
            <w:vMerge w:val="continue"/>
          </w:tcPr>
          <w:p w14:paraId="171AFFC3">
            <w:pPr>
              <w:spacing w:line="460" w:lineRule="exact"/>
              <w:jc w:val="center"/>
              <w:rPr>
                <w:rFonts w:ascii="仿宋" w:hAnsi="仿宋" w:eastAsia="仿宋" w:cs="楷体"/>
                <w:bCs/>
                <w:kern w:val="0"/>
                <w:sz w:val="32"/>
                <w:szCs w:val="32"/>
              </w:rPr>
            </w:pPr>
          </w:p>
        </w:tc>
        <w:tc>
          <w:tcPr>
            <w:tcW w:w="4575" w:type="dxa"/>
          </w:tcPr>
          <w:p w14:paraId="53216B44">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lang w:val="en-US" w:eastAsia="zh-CN"/>
              </w:rPr>
              <w:t>2.学生社团及其成员不得开展与其宗旨不符的活动，不得开展纯商业性活动，不得参与违法违纪活动，不得散布违背宪法、法律、法规和党的路线方针政策的错误观点和言论。未经批准，学生社团不得自行与校外任何单位、组织或个人签订任何形式的合约或协议，不得接受经费资助，不得私自为校外组织申请和提供活动场地。</w:t>
            </w:r>
          </w:p>
        </w:tc>
        <w:tc>
          <w:tcPr>
            <w:tcW w:w="1522" w:type="dxa"/>
          </w:tcPr>
          <w:p w14:paraId="39B02AC7">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0B2991FB">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40E295A7">
            <w:pPr>
              <w:spacing w:line="460" w:lineRule="exact"/>
              <w:jc w:val="center"/>
              <w:rPr>
                <w:rFonts w:ascii="仿宋" w:hAnsi="仿宋" w:eastAsia="仿宋" w:cs="楷体"/>
                <w:bCs/>
                <w:kern w:val="0"/>
                <w:sz w:val="32"/>
                <w:szCs w:val="32"/>
              </w:rPr>
            </w:pPr>
          </w:p>
        </w:tc>
      </w:tr>
      <w:tr w14:paraId="1BDD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86" w:type="dxa"/>
            <w:vMerge w:val="continue"/>
          </w:tcPr>
          <w:p w14:paraId="2095F525">
            <w:pPr>
              <w:spacing w:line="460" w:lineRule="exact"/>
              <w:jc w:val="center"/>
              <w:rPr>
                <w:rFonts w:ascii="仿宋" w:hAnsi="仿宋" w:eastAsia="仿宋" w:cs="楷体"/>
                <w:bCs/>
                <w:kern w:val="0"/>
                <w:sz w:val="32"/>
                <w:szCs w:val="32"/>
              </w:rPr>
            </w:pPr>
          </w:p>
        </w:tc>
        <w:tc>
          <w:tcPr>
            <w:tcW w:w="4575" w:type="dxa"/>
          </w:tcPr>
          <w:p w14:paraId="00603036">
            <w:pPr>
              <w:spacing w:line="460" w:lineRule="exact"/>
              <w:jc w:val="left"/>
              <w:rPr>
                <w:rFonts w:hint="eastAsia" w:ascii="仿宋" w:hAnsi="仿宋" w:eastAsia="仿宋" w:cs="楷体"/>
                <w:bCs/>
                <w:kern w:val="0"/>
                <w:sz w:val="32"/>
                <w:szCs w:val="32"/>
                <w:lang w:val="en-US" w:eastAsia="zh-CN"/>
              </w:rPr>
            </w:pPr>
            <w:r>
              <w:rPr>
                <w:rFonts w:hint="eastAsia" w:ascii="仿宋" w:hAnsi="仿宋" w:eastAsia="仿宋" w:cs="楷体"/>
                <w:bCs/>
                <w:kern w:val="0"/>
                <w:sz w:val="32"/>
                <w:szCs w:val="32"/>
                <w:lang w:val="en-US" w:eastAsia="zh-CN"/>
              </w:rPr>
              <w:t>3.学生社团建立网站、新媒体平台及印发刊物等须经校团委同意并报党委宣传部审核备案。学生社团须建立新媒体平台内容把关机制，确保发布内容积极健康。学生社团开展线上线下宣传、发布活动信息须经指导教师审核同意。</w:t>
            </w:r>
          </w:p>
          <w:p w14:paraId="6B3D75F8">
            <w:pPr>
              <w:spacing w:line="460" w:lineRule="exact"/>
              <w:rPr>
                <w:rFonts w:ascii="仿宋" w:hAnsi="仿宋" w:eastAsia="仿宋" w:cs="楷体"/>
                <w:bCs/>
                <w:kern w:val="0"/>
                <w:sz w:val="32"/>
                <w:szCs w:val="32"/>
              </w:rPr>
            </w:pPr>
          </w:p>
        </w:tc>
        <w:tc>
          <w:tcPr>
            <w:tcW w:w="1522" w:type="dxa"/>
          </w:tcPr>
          <w:p w14:paraId="086A392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19BC6B78">
            <w:pPr>
              <w:spacing w:line="460" w:lineRule="exact"/>
              <w:rPr>
                <w:rFonts w:ascii="仿宋" w:hAnsi="仿宋" w:eastAsia="仿宋" w:cs="楷体"/>
                <w:bCs/>
                <w:kern w:val="0"/>
                <w:sz w:val="32"/>
                <w:szCs w:val="32"/>
              </w:rPr>
            </w:pPr>
            <w:r>
              <w:rPr>
                <w:rFonts w:hint="eastAsia" w:ascii="仿宋" w:hAnsi="仿宋" w:eastAsia="仿宋" w:cs="楷体"/>
                <w:bCs/>
                <w:kern w:val="0"/>
                <w:sz w:val="32"/>
                <w:szCs w:val="32"/>
              </w:rPr>
              <w:t>不合格</w:t>
            </w:r>
          </w:p>
        </w:tc>
        <w:tc>
          <w:tcPr>
            <w:tcW w:w="1213" w:type="dxa"/>
          </w:tcPr>
          <w:p w14:paraId="0CAA29C4">
            <w:pPr>
              <w:spacing w:line="460" w:lineRule="exact"/>
              <w:jc w:val="center"/>
              <w:rPr>
                <w:rFonts w:ascii="仿宋" w:hAnsi="仿宋" w:eastAsia="仿宋" w:cs="楷体"/>
                <w:bCs/>
                <w:kern w:val="0"/>
                <w:sz w:val="32"/>
                <w:szCs w:val="32"/>
              </w:rPr>
            </w:pPr>
          </w:p>
        </w:tc>
      </w:tr>
      <w:tr w14:paraId="198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86" w:type="dxa"/>
            <w:vMerge w:val="continue"/>
          </w:tcPr>
          <w:p w14:paraId="174DFDE4">
            <w:pPr>
              <w:spacing w:line="460" w:lineRule="exact"/>
              <w:jc w:val="center"/>
              <w:rPr>
                <w:rFonts w:ascii="仿宋" w:hAnsi="仿宋" w:eastAsia="仿宋" w:cs="方正仿宋_GB2312"/>
                <w:bCs/>
                <w:kern w:val="0"/>
                <w:sz w:val="32"/>
                <w:szCs w:val="32"/>
              </w:rPr>
            </w:pPr>
          </w:p>
        </w:tc>
        <w:tc>
          <w:tcPr>
            <w:tcW w:w="4575" w:type="dxa"/>
          </w:tcPr>
          <w:p w14:paraId="5A1B97B3">
            <w:pPr>
              <w:spacing w:line="460" w:lineRule="exact"/>
              <w:rPr>
                <w:rFonts w:ascii="仿宋" w:hAnsi="仿宋" w:eastAsia="仿宋" w:cs="华文仿宋"/>
                <w:sz w:val="32"/>
                <w:szCs w:val="32"/>
                <w:lang w:val="zh-TW"/>
              </w:rPr>
            </w:pPr>
            <w:r>
              <w:rPr>
                <w:rFonts w:hint="eastAsia" w:ascii="仿宋" w:hAnsi="仿宋" w:eastAsia="仿宋" w:cs="楷体"/>
                <w:bCs/>
                <w:kern w:val="0"/>
                <w:sz w:val="32"/>
                <w:szCs w:val="32"/>
              </w:rPr>
              <w:t>4.社团依照法律法规、校纪校规、社团章程积极开展方向正确，健康向上，格调高雅，形式多样的社团活动。</w:t>
            </w:r>
          </w:p>
        </w:tc>
        <w:tc>
          <w:tcPr>
            <w:tcW w:w="1522" w:type="dxa"/>
          </w:tcPr>
          <w:p w14:paraId="4EC4BD1E">
            <w:pPr>
              <w:spacing w:line="460" w:lineRule="exact"/>
              <w:jc w:val="left"/>
              <w:rPr>
                <w:rFonts w:ascii="仿宋" w:hAnsi="仿宋" w:eastAsia="仿宋" w:cs="楷体"/>
                <w:bCs/>
                <w:kern w:val="0"/>
                <w:sz w:val="32"/>
                <w:szCs w:val="32"/>
              </w:rPr>
            </w:pPr>
            <w:r>
              <w:rPr>
                <w:rFonts w:hint="eastAsia" w:ascii="仿宋" w:hAnsi="仿宋" w:eastAsia="仿宋" w:cs="楷体"/>
                <w:bCs/>
                <w:kern w:val="0"/>
                <w:sz w:val="32"/>
                <w:szCs w:val="32"/>
              </w:rPr>
              <w:t>合格</w:t>
            </w:r>
          </w:p>
          <w:p w14:paraId="4550E2D6">
            <w:pPr>
              <w:spacing w:line="460" w:lineRule="exact"/>
              <w:rPr>
                <w:rFonts w:ascii="仿宋" w:hAnsi="仿宋" w:eastAsia="仿宋" w:cs="楷体"/>
                <w:color w:val="000000" w:themeColor="text1"/>
                <w:sz w:val="32"/>
                <w:szCs w:val="32"/>
                <w14:textFill>
                  <w14:solidFill>
                    <w14:schemeClr w14:val="tx1"/>
                  </w14:solidFill>
                </w14:textFill>
              </w:rPr>
            </w:pPr>
            <w:r>
              <w:rPr>
                <w:rFonts w:hint="eastAsia" w:ascii="仿宋" w:hAnsi="仿宋" w:eastAsia="仿宋" w:cs="楷体"/>
                <w:bCs/>
                <w:kern w:val="0"/>
                <w:sz w:val="32"/>
                <w:szCs w:val="32"/>
              </w:rPr>
              <w:t>不合格</w:t>
            </w:r>
          </w:p>
        </w:tc>
        <w:tc>
          <w:tcPr>
            <w:tcW w:w="1213" w:type="dxa"/>
          </w:tcPr>
          <w:p w14:paraId="475B2148">
            <w:pPr>
              <w:spacing w:line="460" w:lineRule="exact"/>
              <w:rPr>
                <w:rFonts w:ascii="仿宋" w:hAnsi="仿宋" w:eastAsia="仿宋" w:cs="楷体"/>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需提交202</w:t>
            </w:r>
            <w:r>
              <w:rPr>
                <w:rFonts w:hint="eastAsia" w:ascii="仿宋" w:hAnsi="仿宋" w:eastAsia="仿宋" w:cs="楷体"/>
                <w:color w:val="000000" w:themeColor="text1"/>
                <w:sz w:val="32"/>
                <w:szCs w:val="32"/>
                <w:lang w:val="en-US" w:eastAsia="zh-CN"/>
                <w14:textFill>
                  <w14:solidFill>
                    <w14:schemeClr w14:val="tx1"/>
                  </w14:solidFill>
                </w14:textFill>
              </w:rPr>
              <w:t>5-2026学</w:t>
            </w:r>
            <w:r>
              <w:rPr>
                <w:rFonts w:hint="eastAsia" w:ascii="仿宋" w:hAnsi="仿宋" w:eastAsia="仿宋" w:cs="楷体"/>
                <w:color w:val="000000" w:themeColor="text1"/>
                <w:sz w:val="32"/>
                <w:szCs w:val="32"/>
                <w14:textFill>
                  <w14:solidFill>
                    <w14:schemeClr w14:val="tx1"/>
                  </w14:solidFill>
                </w14:textFill>
              </w:rPr>
              <w:t>年社团活动清单和图片作证</w:t>
            </w:r>
          </w:p>
        </w:tc>
      </w:tr>
      <w:tr w14:paraId="6D7C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Pr>
          <w:p w14:paraId="3A7BA522">
            <w:pPr>
              <w:spacing w:line="460" w:lineRule="exact"/>
              <w:jc w:val="center"/>
              <w:rPr>
                <w:rFonts w:ascii="仿宋" w:hAnsi="仿宋" w:eastAsia="仿宋" w:cs="方正仿宋_GB2312"/>
                <w:bCs/>
                <w:kern w:val="0"/>
                <w:sz w:val="32"/>
                <w:szCs w:val="32"/>
              </w:rPr>
            </w:pPr>
          </w:p>
        </w:tc>
        <w:tc>
          <w:tcPr>
            <w:tcW w:w="4575" w:type="dxa"/>
          </w:tcPr>
          <w:p w14:paraId="207F4FB3">
            <w:pPr>
              <w:spacing w:line="460" w:lineRule="exact"/>
              <w:rPr>
                <w:rFonts w:ascii="仿宋" w:hAnsi="仿宋" w:eastAsia="仿宋" w:cs="楷体"/>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5.有规范和完善的社团年度活动计划，年度活动计划获得指导教师和业务指导单位的审批同意。</w:t>
            </w:r>
          </w:p>
        </w:tc>
        <w:tc>
          <w:tcPr>
            <w:tcW w:w="1522" w:type="dxa"/>
          </w:tcPr>
          <w:p w14:paraId="61556922">
            <w:pPr>
              <w:spacing w:line="460" w:lineRule="exact"/>
              <w:rPr>
                <w:rFonts w:ascii="仿宋" w:hAnsi="仿宋" w:eastAsia="仿宋" w:cs="楷体"/>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合格</w:t>
            </w:r>
          </w:p>
          <w:p w14:paraId="2DF4BF83">
            <w:pPr>
              <w:spacing w:line="460" w:lineRule="exact"/>
              <w:rPr>
                <w:rFonts w:ascii="仿宋" w:hAnsi="仿宋" w:eastAsia="仿宋" w:cs="楷体"/>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不合格</w:t>
            </w:r>
          </w:p>
        </w:tc>
        <w:tc>
          <w:tcPr>
            <w:tcW w:w="1213" w:type="dxa"/>
          </w:tcPr>
          <w:p w14:paraId="2D4CEC1C">
            <w:pPr>
              <w:spacing w:line="460" w:lineRule="exact"/>
              <w:rPr>
                <w:rFonts w:ascii="仿宋" w:hAnsi="仿宋" w:eastAsia="仿宋" w:cs="楷体"/>
                <w:color w:val="000000" w:themeColor="text1"/>
                <w:sz w:val="32"/>
                <w:szCs w:val="32"/>
                <w14:textFill>
                  <w14:solidFill>
                    <w14:schemeClr w14:val="tx1"/>
                  </w14:solidFill>
                </w14:textFill>
              </w:rPr>
            </w:pPr>
          </w:p>
        </w:tc>
      </w:tr>
    </w:tbl>
    <w:p w14:paraId="421B29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A611769-2A92-41CF-9900-897FAAEAC37D}"/>
  </w:font>
  <w:font w:name="仿宋">
    <w:panose1 w:val="02010609060101010101"/>
    <w:charset w:val="86"/>
    <w:family w:val="modern"/>
    <w:pitch w:val="default"/>
    <w:sig w:usb0="800002BF" w:usb1="38CF7CFA" w:usb2="00000016" w:usb3="00000000" w:csb0="00040001" w:csb1="00000000"/>
    <w:embedRegular r:id="rId2" w:fontKey="{B12035B0-A0C3-44EC-82E3-75222F774C79}"/>
  </w:font>
  <w:font w:name="楷体">
    <w:panose1 w:val="02010609060101010101"/>
    <w:charset w:val="86"/>
    <w:family w:val="modern"/>
    <w:pitch w:val="default"/>
    <w:sig w:usb0="800002BF" w:usb1="38CF7CFA" w:usb2="00000016" w:usb3="00000000" w:csb0="00040001" w:csb1="00000000"/>
    <w:embedRegular r:id="rId3" w:fontKey="{A8DBC893-52CC-4F96-94EE-E80B653EF018}"/>
  </w:font>
  <w:font w:name="方正仿宋_GB2312">
    <w:panose1 w:val="02000000000000000000"/>
    <w:charset w:val="86"/>
    <w:family w:val="auto"/>
    <w:pitch w:val="default"/>
    <w:sig w:usb0="A00002BF" w:usb1="184F6CFA" w:usb2="00000012" w:usb3="00000000" w:csb0="00040001" w:csb1="00000000"/>
    <w:embedRegular r:id="rId4" w:fontKey="{AB7761C4-FC03-4EBC-9B81-0BAC4A228167}"/>
  </w:font>
  <w:font w:name="华文仿宋">
    <w:panose1 w:val="02010600040101010101"/>
    <w:charset w:val="86"/>
    <w:family w:val="auto"/>
    <w:pitch w:val="default"/>
    <w:sig w:usb0="00000287" w:usb1="080F0000" w:usb2="00000000" w:usb3="00000000" w:csb0="0004009F" w:csb1="DFD70000"/>
    <w:embedRegular r:id="rId5" w:fontKey="{3474B78E-FD34-4DA4-B365-22B21622E90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E3"/>
    <w:rsid w:val="000E4945"/>
    <w:rsid w:val="0051482D"/>
    <w:rsid w:val="007331E3"/>
    <w:rsid w:val="00B61788"/>
    <w:rsid w:val="0C99617E"/>
    <w:rsid w:val="150C0679"/>
    <w:rsid w:val="1A4534C6"/>
    <w:rsid w:val="1DA97D6B"/>
    <w:rsid w:val="2BC74EA2"/>
    <w:rsid w:val="2C901738"/>
    <w:rsid w:val="3ADA759B"/>
    <w:rsid w:val="42C3419B"/>
    <w:rsid w:val="460A3EB2"/>
    <w:rsid w:val="54011311"/>
    <w:rsid w:val="56675C51"/>
    <w:rsid w:val="69B17679"/>
    <w:rsid w:val="778D152D"/>
    <w:rsid w:val="7CF577D7"/>
    <w:rsid w:val="7EE05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1283</Words>
  <Characters>1313</Characters>
  <TotalTime>0</TotalTime>
  <ScaleCrop>false</ScaleCrop>
  <LinksUpToDate>false</LinksUpToDate>
  <CharactersWithSpaces>1313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2025-05-10T20:55:00Z</dcterms:created>
  <dc:creator>Lenovo</dc:creator>
  <cp:lastModifiedBy>8h26lz</cp:lastModifiedBy>
  <dcterms:modified xsi:type="dcterms:W3CDTF">2026-05-30T10:12:28Z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D25E0E630E4342F589F007C1722C85CC_13</vt:lpwstr>
  </property>
  <property fmtid="{D5CDD505-2E9C-101B-9397-08002B2CF9AE}" pid="4" name="KSOTemplateDocerSaveRecord">
    <vt:lpwstr>eyJoZGlkIjoiYzE5ODI5Y2UzMTQyYjUzYjFmOGQ2YWNjMjU1NDRmNGYiLCJ1c2VySWQiOiI4NzcxMDE1MzcifQ==</vt:lpwstr>
  </property>
</Properties>
</file>