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4F662">
      <w:pPr>
        <w:widowControl/>
        <w:spacing w:line="560" w:lineRule="exact"/>
        <w:jc w:val="center"/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</w:pPr>
      <w:bookmarkStart w:id="0" w:name="_GoBack"/>
      <w:bookmarkEnd w:id="0"/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《芜湖学院社团年审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汇报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评分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eastAsia="zh-CN"/>
        </w:rPr>
        <w:t>细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则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》</w:t>
      </w:r>
    </w:p>
    <w:p w14:paraId="07A25D28">
      <w:pPr>
        <w:widowControl/>
        <w:spacing w:line="560" w:lineRule="exact"/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汇报主体（100分）</w:t>
      </w:r>
    </w:p>
    <w:p w14:paraId="6D1DCCCB">
      <w:pPr>
        <w:pStyle w:val="2"/>
        <w:widowControl/>
        <w:spacing w:after="48" w:line="343" w:lineRule="atLeast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一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）社团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val="en-US" w:eastAsia="zh-CN"/>
        </w:rPr>
        <w:t>目前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发展情况（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val="en-US" w:eastAsia="zh-CN"/>
        </w:rPr>
        <w:t>15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分）</w:t>
      </w:r>
    </w:p>
    <w:p w14:paraId="1CF328B0">
      <w:pPr>
        <w:pStyle w:val="2"/>
        <w:widowControl/>
        <w:spacing w:after="48" w:line="343" w:lineRule="atLeast"/>
        <w:ind w:firstLine="1008" w:firstLineChars="300"/>
        <w:rPr>
          <w:rFonts w:hint="eastAsia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1.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组织架构</w:t>
      </w:r>
    </w:p>
    <w:p w14:paraId="7FE3D944">
      <w:pPr>
        <w:pStyle w:val="2"/>
        <w:widowControl/>
        <w:numPr>
          <w:ilvl w:val="0"/>
          <w:numId w:val="0"/>
        </w:numPr>
        <w:spacing w:after="48" w:line="343" w:lineRule="atLeast"/>
        <w:ind w:firstLine="1344" w:firstLineChars="400"/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社团</w:t>
      </w:r>
      <w:r>
        <w:rPr>
          <w:rFonts w:hint="eastAsia" w:eastAsia="仿宋" w:cs="仿宋"/>
          <w:color w:val="auto"/>
          <w:spacing w:val="8"/>
          <w:kern w:val="0"/>
          <w:sz w:val="32"/>
          <w:szCs w:val="32"/>
        </w:rPr>
        <w:t>职能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部门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的设置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及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人员配置</w:t>
      </w:r>
    </w:p>
    <w:p w14:paraId="58A5C0AF">
      <w:pPr>
        <w:pStyle w:val="2"/>
        <w:widowControl/>
        <w:spacing w:after="48" w:line="343" w:lineRule="atLeast"/>
        <w:ind w:firstLine="1008" w:firstLineChars="3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2.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发展规模与现状</w:t>
      </w:r>
    </w:p>
    <w:p w14:paraId="117D0125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社团成员数量的变化趋势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等</w:t>
      </w:r>
    </w:p>
    <w:p w14:paraId="478EF83D">
      <w:pPr>
        <w:pStyle w:val="2"/>
        <w:widowControl/>
        <w:spacing w:after="48" w:line="343" w:lineRule="atLeast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（二）社团风采展示（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eastAsia="zh-CN"/>
        </w:rPr>
        <w:t>45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分）</w:t>
      </w:r>
    </w:p>
    <w:p w14:paraId="01BBC55B">
      <w:pPr>
        <w:pStyle w:val="2"/>
        <w:widowControl/>
        <w:spacing w:after="48" w:line="343" w:lineRule="atLeast"/>
        <w:ind w:firstLine="1008" w:firstLineChars="300"/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1.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常态化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活动表现</w:t>
      </w:r>
    </w:p>
    <w:p w14:paraId="08718924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活动开展的频率、质量</w:t>
      </w:r>
    </w:p>
    <w:p w14:paraId="23BE3268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学生及社团成员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的参与度</w:t>
      </w:r>
    </w:p>
    <w:p w14:paraId="49892E40">
      <w:pPr>
        <w:pStyle w:val="2"/>
        <w:widowControl/>
        <w:spacing w:after="48" w:line="343" w:lineRule="atLeast"/>
        <w:ind w:firstLine="1008" w:firstLineChars="3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2.特色活动表现</w:t>
      </w:r>
    </w:p>
    <w:p w14:paraId="4F2EA3E7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活动形式与内容的创新点</w:t>
      </w:r>
    </w:p>
    <w:p w14:paraId="540B7E18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社团文化的体现与传播</w:t>
      </w:r>
    </w:p>
    <w:p w14:paraId="79F73EE4">
      <w:pPr>
        <w:pStyle w:val="2"/>
        <w:widowControl/>
        <w:spacing w:after="48" w:line="343" w:lineRule="atLeast"/>
        <w:ind w:firstLine="1008" w:firstLineChars="3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3.校级活动表现</w:t>
      </w:r>
    </w:p>
    <w:p w14:paraId="5EF1A6B2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在社团招新、社团文化节等活动中的策划、筹备及执行情况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，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活动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eastAsia="zh-CN"/>
        </w:rPr>
        <w:t>形式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的创意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eastAsia="zh-CN"/>
        </w:rPr>
        <w:t>性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与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eastAsia="zh-CN"/>
        </w:rPr>
        <w:t>活动氛围的营造</w:t>
      </w:r>
    </w:p>
    <w:p w14:paraId="2F834503">
      <w:pPr>
        <w:pStyle w:val="2"/>
        <w:widowControl/>
        <w:spacing w:after="48" w:line="343" w:lineRule="atLeast"/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eastAsia="zh-CN"/>
        </w:rPr>
        <w:t>三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）社团年度总结（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val="en-US" w:eastAsia="zh-CN"/>
        </w:rPr>
        <w:t>20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分）</w:t>
      </w:r>
    </w:p>
    <w:p w14:paraId="1E59CD4E">
      <w:pPr>
        <w:pStyle w:val="2"/>
        <w:widowControl/>
        <w:spacing w:after="48" w:line="343" w:lineRule="atLeast"/>
        <w:ind w:firstLine="1008" w:firstLineChars="300"/>
        <w:rPr>
          <w:rFonts w:hint="default" w:eastAsia="仿宋" w:cs="仿宋"/>
          <w:color w:val="07133E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1.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社团发展规模与内部建设问题的自我总结</w:t>
      </w:r>
    </w:p>
    <w:p w14:paraId="7207CE5A">
      <w:pPr>
        <w:pStyle w:val="2"/>
        <w:widowControl/>
        <w:spacing w:after="48" w:line="343" w:lineRule="atLeast"/>
        <w:ind w:firstLine="1008" w:firstLineChars="3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2.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活动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开展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成效分析</w:t>
      </w:r>
    </w:p>
    <w:p w14:paraId="4D45A43C">
      <w:pPr>
        <w:pStyle w:val="2"/>
        <w:widowControl/>
        <w:numPr>
          <w:ilvl w:val="0"/>
          <w:numId w:val="0"/>
        </w:numPr>
        <w:spacing w:after="48" w:line="343" w:lineRule="atLeast"/>
        <w:ind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各活动参与人数</w:t>
      </w:r>
    </w:p>
    <w:p w14:paraId="18833023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本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学年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活动的亮点与成果</w:t>
      </w:r>
    </w:p>
    <w:p w14:paraId="412D2233">
      <w:pPr>
        <w:pStyle w:val="2"/>
        <w:widowControl/>
        <w:spacing w:after="48" w:line="343" w:lineRule="atLeast"/>
        <w:ind w:firstLine="1008" w:firstLineChars="300"/>
        <w:rPr>
          <w:rFonts w:hint="eastAsia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3.活动中的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不足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与</w:t>
      </w:r>
      <w:r>
        <w:rPr>
          <w:rFonts w:hint="eastAsia" w:eastAsia="仿宋" w:cs="仿宋"/>
          <w:color w:val="auto"/>
          <w:spacing w:val="8"/>
          <w:kern w:val="0"/>
          <w:sz w:val="32"/>
          <w:szCs w:val="32"/>
        </w:rPr>
        <w:t>改进</w:t>
      </w:r>
    </w:p>
    <w:p w14:paraId="351A2B9A">
      <w:pPr>
        <w:pStyle w:val="2"/>
        <w:widowControl/>
        <w:numPr>
          <w:ilvl w:val="0"/>
          <w:numId w:val="0"/>
        </w:numPr>
        <w:spacing w:after="48" w:line="343" w:lineRule="atLeast"/>
        <w:ind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活动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eastAsia="zh-CN"/>
        </w:rPr>
        <w:t>开展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中的问题总结</w:t>
      </w:r>
    </w:p>
    <w:p w14:paraId="5D0D8D52">
      <w:pPr>
        <w:pStyle w:val="2"/>
        <w:widowControl/>
        <w:numPr>
          <w:ilvl w:val="0"/>
          <w:numId w:val="0"/>
        </w:numPr>
        <w:spacing w:after="48" w:line="343" w:lineRule="atLeast"/>
        <w:ind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针对不足提出的具体改进方案</w:t>
      </w:r>
    </w:p>
    <w:p w14:paraId="36F2C4D5">
      <w:pPr>
        <w:pStyle w:val="2"/>
        <w:widowControl/>
        <w:spacing w:after="48" w:line="343" w:lineRule="atLeast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eastAsia="zh-CN"/>
        </w:rPr>
        <w:t>四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）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社团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val="en-US" w:eastAsia="zh-CN"/>
        </w:rPr>
        <w:t>未来发展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规划（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eastAsia="zh-CN"/>
        </w:rPr>
        <w:t>20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分）</w:t>
      </w:r>
    </w:p>
    <w:p w14:paraId="2D6661FF">
      <w:pPr>
        <w:pStyle w:val="2"/>
        <w:widowControl/>
        <w:numPr>
          <w:ilvl w:val="0"/>
          <w:numId w:val="0"/>
        </w:numPr>
        <w:spacing w:after="48" w:line="343" w:lineRule="atLeast"/>
        <w:ind w:firstLine="1008" w:firstLineChars="3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下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学年社团活动规划</w:t>
      </w:r>
    </w:p>
    <w:p w14:paraId="2324F5F0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008" w:firstLineChars="3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2.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下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学年活动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大致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预算</w:t>
      </w:r>
    </w:p>
    <w:p w14:paraId="4B9A1A63">
      <w:pPr>
        <w:pStyle w:val="2"/>
        <w:widowControl/>
        <w:numPr>
          <w:ilvl w:val="0"/>
          <w:numId w:val="0"/>
        </w:numPr>
        <w:spacing w:after="48" w:line="343" w:lineRule="atLeast"/>
        <w:ind w:left="0" w:leftChars="0" w:firstLine="0" w:firstLineChars="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 xml:space="preserve">      3.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社团的定位与发展方向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2507A2C"/>
    <w:rsid w:val="7B7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355</Characters>
  <Lines>2</Lines>
  <Paragraphs>1</Paragraphs>
  <TotalTime>0</TotalTime>
  <ScaleCrop>false</ScaleCrop>
  <LinksUpToDate>false</LinksUpToDate>
  <CharactersWithSpaces>361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2025-04-25T19:37:00Z</dcterms:created>
  <dc:creator>派大星</dc:creator>
  <cp:lastModifiedBy>8h26lz</cp:lastModifiedBy>
  <dcterms:modified xsi:type="dcterms:W3CDTF">2026-05-30T10:12:01Z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F2C07ADAD6204298A7DB03A545E43E8D_13</vt:lpwstr>
  </property>
  <property fmtid="{D5CDD505-2E9C-101B-9397-08002B2CF9AE}" pid="4" name="KSOTemplateDocerSaveRecord">
    <vt:lpwstr>eyJoZGlkIjoiZjFmZWIzNDg2MmIzZjExOTIzMmViNTBmYTMwYTk0ZWYiLCJ1c2VySWQiOiIxNDE4NjAzMDM5In0=</vt:lpwstr>
  </property>
</Properties>
</file>